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Miód z homogenatem czerwiu trutowego – Skarby Pasieki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Miód z homogenatem czerwiu trutowego, znany też jako miód z mleczkiem trutowym, to kolejna ciekawa propozycja dla amatorów produktów pszczelich. Miód ten jest ceniony przede wszystkim z uwagi na walory zdrowotne – z powodzeniem zastąpi całą gamę suplementów diety oraz pomoże w walce z różnymi chorobami i dolegliwościami.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Miód z homogenatem czerwiu trutowego to nowość, dostępna wyłącznie w Gospodarstwie Pszczelarskim Bartnik w ramach wyjątkowej serii Skarby Pasieki, która obejmuje również miód z pierzgą, miód z pyłkiem oraz miód z pyłkiem i propolisem.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Zdrowie z pasieki – naturalnie!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Unikalna kompozycja naturalnego miodu lipowego i mleczka trutowego to produkt o nieprzeciętnych walorach odżywczych, wspierający terapię wielu schorzeń.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Miód lipowy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Miód lipowy, pozyskiwany z nektaru lipy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Tilia</w:t>
      </w:r>
      <w:r>
        <w:rPr>
          <w:rFonts w:ascii="calibri" w:hAnsi="calibri" w:eastAsia="calibri" w:cs="calibri"/>
          <w:sz w:val="24"/>
          <w:szCs w:val="24"/>
        </w:rPr>
        <w:t xml:space="preserve">), to najpopularniejszy i najchętniej wybierany ze wszystkich miodów, którego aromatyczny smak i zapach oraz złocisty kolor trafiają w niemal każdy gust. Lipa nie od dziś znana jest ze swoich właściwości leczniczych i aktywności antybiotycznej – czy to w postaci naparu, maści, okładów czy właśnie miodu, lipa skutecznie koi skołatane nerwy, uspokaja, obniża napięcie wywołane stresem, a także pomaga w walce z przeziębieniem, stanami zapalnych górnych i dolnych dróg oddechowych, ogólnym osłabieniem oraz zaburzeniami krążenia.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Czerw trutowy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 trutowy to z kolei prawdziwa bomba białkowo-witaminowa, która wielokierunkowo i niezwykle efektywnie wzmacnia organizm.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Działanie lecznicze czerwiu trutowego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działaniu leczniczym czerwiu trutowego w swoich pracach badawczych piszą znani i cenieni naukowcy oraz pszczelarze, tacy jak prof. dr hab. Jerzy Wilde i dr Beata Bąk z Katedry Pszczelnictwa UWM w Olsztynie, prof. dr hab. Bogdan Kędzia i mgr Elżbieta Hołderna-Kędzia z Instytutu Włókien Naturalnych i Roślin Zielarskich UP w Poznaniu oraz badacze zagraniczni (Isidorova, Prochody, Iliesiu, Pantea i inni).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badaniom naukowym wiadomo, że czerw trutowy wykazuje silne działanie hipolipemiczne, immunostymulujące, androgenne, ochronne i adaptogenne, przez co doskonale sprawdza się w terapii licznych dolegliwości, a nawet poważniejszych chorób: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nowotworowych</w:t>
      </w:r>
      <w:r>
        <w:rPr>
          <w:rFonts w:ascii="calibri" w:hAnsi="calibri" w:eastAsia="calibri" w:cs="calibri"/>
          <w:sz w:val="24"/>
          <w:szCs w:val="24"/>
        </w:rPr>
        <w:t xml:space="preserve"> (kontrola proliferacji komórek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metabolicznych</w:t>
      </w:r>
      <w:r>
        <w:rPr>
          <w:rFonts w:ascii="calibri" w:hAnsi="calibri" w:eastAsia="calibri" w:cs="calibri"/>
          <w:sz w:val="24"/>
          <w:szCs w:val="24"/>
        </w:rPr>
        <w:t xml:space="preserve"> (niedoczynność tarczycy, cukrzyca, dna moczanowa, dystrofia, otyłość),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immunologicznych</w:t>
      </w:r>
      <w:r>
        <w:rPr>
          <w:rFonts w:ascii="calibri" w:hAnsi="calibri" w:eastAsia="calibri" w:cs="calibri"/>
          <w:sz w:val="24"/>
          <w:szCs w:val="24"/>
        </w:rPr>
        <w:t xml:space="preserve"> (migreny, ogólne osłabienie oraz stany wyczerpania organizmu wywołane nadmiernym wysiłkiem psychicznym i fizycznym lub stresem o różnorodnym podłożu, a także przebytymi chorobami i operacjami),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geriatrycznych</w:t>
      </w:r>
      <w:r>
        <w:rPr>
          <w:rFonts w:ascii="calibri" w:hAnsi="calibri" w:eastAsia="calibri" w:cs="calibri"/>
          <w:sz w:val="24"/>
          <w:szCs w:val="24"/>
        </w:rPr>
        <w:t xml:space="preserve"> (schorzenia wieku starczego),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układu pokarmowego</w:t>
      </w:r>
      <w:r>
        <w:rPr>
          <w:rFonts w:ascii="calibri" w:hAnsi="calibri" w:eastAsia="calibri" w:cs="calibri"/>
          <w:sz w:val="24"/>
          <w:szCs w:val="24"/>
        </w:rPr>
        <w:t xml:space="preserve"> (wrzody żołądka i dwunastnicy, zapalenie jelita, zaparcia, biegunki, a przede wszystkim stany chorobowe trzustki i wątroby),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układu moczowo-płciowego</w:t>
      </w:r>
      <w:r>
        <w:rPr>
          <w:rFonts w:ascii="calibri" w:hAnsi="calibri" w:eastAsia="calibri" w:cs="calibri"/>
          <w:sz w:val="24"/>
          <w:szCs w:val="24"/>
        </w:rPr>
        <w:t xml:space="preserve"> (nerki, gruczoł krokowy, zaburzenia czynności seksualnych, niepłodność u mężczyzn),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układu krążenia</w:t>
      </w:r>
      <w:r>
        <w:rPr>
          <w:rFonts w:ascii="calibri" w:hAnsi="calibri" w:eastAsia="calibri" w:cs="calibri"/>
          <w:sz w:val="24"/>
          <w:szCs w:val="24"/>
        </w:rPr>
        <w:t xml:space="preserve"> (niedokrwistość, nadciśnienie, anemia, miażdżyca, zawał serca),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układu oddechowego</w:t>
      </w:r>
      <w:r>
        <w:rPr>
          <w:rFonts w:ascii="calibri" w:hAnsi="calibri" w:eastAsia="calibri" w:cs="calibri"/>
          <w:sz w:val="24"/>
          <w:szCs w:val="24"/>
        </w:rPr>
        <w:t xml:space="preserve"> (zapalenie oskrzeli, tchawicy, gardła),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układu nerwowego</w:t>
      </w:r>
      <w:r>
        <w:rPr>
          <w:rFonts w:ascii="calibri" w:hAnsi="calibri" w:eastAsia="calibri" w:cs="calibri"/>
          <w:sz w:val="24"/>
          <w:szCs w:val="24"/>
        </w:rPr>
        <w:t xml:space="preserve"> (depresje, stres, stany napięć nerwowych, również związanych z okresem dojrzewania lub klimakterium),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skóry</w:t>
      </w:r>
      <w:r>
        <w:rPr>
          <w:rFonts w:ascii="calibri" w:hAnsi="calibri" w:eastAsia="calibri" w:cs="calibri"/>
          <w:sz w:val="24"/>
          <w:szCs w:val="24"/>
        </w:rPr>
        <w:t xml:space="preserve"> (trądzik, rozstępy, alergie, trudno gojące się rany i blizny, zapalenia skóry wywołane przez bakterie, wirusy i grzyby).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20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 czerwiu trutowego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tak szerokiego i skutecznego działania czerwiu trutowego jest jego skład, w którym można odnaleźć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białko – 42% białka w najczystszej postaci,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aminokwasy – 20 związków egzogennych,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węglowodany – ok. 32%, głównie glukoza i fruktoza,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lipidy – ok. 4,8%, głównie triglicerydy, wolne kwasy tłuszczowe, kwasy decenowe, sterole,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hormony – testosteron, progesteron, estradiol, prolaktyna,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witaminy – A (retinol), prowitamina A (β-karoten, ksantofil), E (tokoferol), D (kalcyferol), B1 (tiamina), B2 (ryboflawina), B3 (kwas nikotynowy), B4 (cholina), B5 (kwas pantotenowy) oraz B6 (pirydoksyna),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biopierwiastki – makroelementy (sód, potas, wapń, magnez, fosfor) i mikroelementy (żelazo, mangan, cynk, miedź, chrom, jod, brom, nikiel, selen).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czerwiu trutowym znajduje się na stronie www.gpbartnik.pl.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Skarby Pasieki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miód z homogenatem czerwiu trutowego to zdrowie prosto z natury – nieskażone chemicznymi dodatkami i zawierające wszystkie substancje, których organizm człowieka potrzebuje do prawidłowego funkcjonowania.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Miód z mleczkiem trutowym świetnie sprawdzi się na co dzień, jako naturalny suplement diety i element zdrowego stylu życia. Jego dobroczynne działanie doceni każdy: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osoby pracujące umysłowo i fizycznie,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uczniowie i studenci (szczególnie w trakcie intensywnej nauki podczas matur i sesji),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sportowcy,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kobiety w ciąży i po porodzie,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seniorzy,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osoby po przebytych chorobach i operacjach,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osoby borykające się z długotrwałym stresem oraz chronicznym zmęczeniem.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Podaruj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Miody z dodatkami z serii Skarby Pasieki, zamknięte w eleganckich słoiczkach, to również doskonały pomysł na słodki i zdrowy upominek.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Miody z serii Skarby Pasieki, w tym miód z homogenatem czerwiu trutowego, można kupić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www.miod-bartnik.pl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www.miod-bartni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2026-08-25T13:31:36+02:00</dcterms:created>
  <dcterms:modified xsi:type="dcterms:W3CDTF">2026-08-25T13:31:36+02:00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